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8" w:rsidRDefault="00BC58F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</w:pPr>
      <w:bookmarkStart w:id="0" w:name="_GoBack"/>
      <w:bookmarkEnd w:id="0"/>
      <w:r>
        <w:t>JOB DESCRIPTION</w:t>
      </w:r>
    </w:p>
    <w:p w:rsidR="00BC58F8" w:rsidRDefault="00BC5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9"/>
        <w:gridCol w:w="1949"/>
        <w:gridCol w:w="3225"/>
      </w:tblGrid>
      <w:tr w:rsidR="00BC58F8">
        <w:tc>
          <w:tcPr>
            <w:tcW w:w="1951" w:type="dxa"/>
            <w:shd w:val="pct20" w:color="000000" w:fill="FFFFFF"/>
          </w:tcPr>
          <w:p w:rsidR="00BC58F8" w:rsidRDefault="00BC58F8">
            <w:pPr>
              <w:spacing w:before="60" w:after="60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903" w:type="dxa"/>
            <w:gridSpan w:val="3"/>
          </w:tcPr>
          <w:p w:rsidR="00BC58F8" w:rsidRDefault="00B9674F" w:rsidP="00B16031">
            <w:pPr>
              <w:pStyle w:val="Heading5"/>
            </w:pPr>
            <w:r>
              <w:t xml:space="preserve">Information Security </w:t>
            </w:r>
            <w:r w:rsidR="00B16031">
              <w:t>A</w:t>
            </w:r>
            <w:r w:rsidR="008376E4">
              <w:t>dministrator</w:t>
            </w:r>
          </w:p>
        </w:tc>
      </w:tr>
      <w:tr w:rsidR="00BC58F8">
        <w:tc>
          <w:tcPr>
            <w:tcW w:w="1951" w:type="dxa"/>
            <w:shd w:val="pct20" w:color="000000" w:fill="FFFFFF"/>
          </w:tcPr>
          <w:p w:rsidR="00BC58F8" w:rsidRDefault="00BC58F8">
            <w:pPr>
              <w:spacing w:before="60" w:after="60"/>
              <w:rPr>
                <w:b/>
              </w:rPr>
            </w:pPr>
            <w:r>
              <w:rPr>
                <w:b/>
              </w:rPr>
              <w:t>REPORTS TO:</w:t>
            </w:r>
          </w:p>
        </w:tc>
        <w:tc>
          <w:tcPr>
            <w:tcW w:w="7903" w:type="dxa"/>
            <w:gridSpan w:val="3"/>
          </w:tcPr>
          <w:p w:rsidR="00BC58F8" w:rsidRPr="00B9674F" w:rsidRDefault="00B16031" w:rsidP="00DC37BA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</w:rPr>
              <w:t>Information Security Manager</w:t>
            </w:r>
          </w:p>
        </w:tc>
      </w:tr>
      <w:tr w:rsidR="00BC58F8">
        <w:tc>
          <w:tcPr>
            <w:tcW w:w="1951" w:type="dxa"/>
            <w:shd w:val="pct20" w:color="000000" w:fill="FFFFFF"/>
          </w:tcPr>
          <w:p w:rsidR="00BC58F8" w:rsidRDefault="00BC58F8">
            <w:pPr>
              <w:spacing w:before="60" w:after="60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2729" w:type="dxa"/>
          </w:tcPr>
          <w:p w:rsidR="00BC58F8" w:rsidRDefault="00BC58F8">
            <w:pPr>
              <w:spacing w:before="60" w:after="60"/>
              <w:rPr>
                <w:b/>
              </w:rPr>
            </w:pPr>
            <w:r>
              <w:rPr>
                <w:b/>
              </w:rPr>
              <w:t>I</w:t>
            </w:r>
            <w:r w:rsidR="00A50546">
              <w:rPr>
                <w:b/>
              </w:rPr>
              <w:t>nformation Security</w:t>
            </w:r>
          </w:p>
        </w:tc>
        <w:tc>
          <w:tcPr>
            <w:tcW w:w="1949" w:type="dxa"/>
            <w:shd w:val="pct20" w:color="000000" w:fill="FFFFFF"/>
          </w:tcPr>
          <w:p w:rsidR="00BC58F8" w:rsidRDefault="00BC58F8">
            <w:pPr>
              <w:spacing w:before="60" w:after="6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225" w:type="dxa"/>
          </w:tcPr>
          <w:p w:rsidR="00BC58F8" w:rsidRDefault="00BC58F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>
              <w:rPr>
                <w:b/>
              </w:rPr>
              <w:t>Leeds</w:t>
            </w:r>
          </w:p>
        </w:tc>
      </w:tr>
    </w:tbl>
    <w:p w:rsidR="00BC58F8" w:rsidRDefault="00BC58F8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C58F8">
        <w:tc>
          <w:tcPr>
            <w:tcW w:w="9854" w:type="dxa"/>
            <w:tcBorders>
              <w:bottom w:val="nil"/>
            </w:tcBorders>
          </w:tcPr>
          <w:p w:rsidR="00BC58F8" w:rsidRDefault="00BC58F8">
            <w:pPr>
              <w:rPr>
                <w:b/>
                <w:color w:val="808080"/>
                <w:sz w:val="28"/>
              </w:rPr>
            </w:pPr>
            <w:r>
              <w:rPr>
                <w:b/>
                <w:sz w:val="28"/>
              </w:rPr>
              <w:t>Purpose</w:t>
            </w:r>
          </w:p>
        </w:tc>
      </w:tr>
      <w:tr w:rsidR="00BC58F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F8" w:rsidRPr="00A454D6" w:rsidRDefault="00BC58F8">
            <w:pPr>
              <w:rPr>
                <w:sz w:val="24"/>
              </w:rPr>
            </w:pPr>
          </w:p>
          <w:p w:rsidR="00515D33" w:rsidRDefault="00C62D0A" w:rsidP="00515D33">
            <w:pPr>
              <w:rPr>
                <w:sz w:val="20"/>
              </w:rPr>
            </w:pPr>
            <w:r w:rsidRPr="00A454D6">
              <w:rPr>
                <w:sz w:val="20"/>
              </w:rPr>
              <w:t>T</w:t>
            </w:r>
            <w:r w:rsidR="00AF3620">
              <w:rPr>
                <w:sz w:val="20"/>
              </w:rPr>
              <w:t xml:space="preserve">o </w:t>
            </w:r>
            <w:r w:rsidR="00515D33">
              <w:rPr>
                <w:sz w:val="20"/>
              </w:rPr>
              <w:t>assist with the delivery and maintenance of</w:t>
            </w:r>
            <w:r w:rsidRPr="00A454D6">
              <w:rPr>
                <w:sz w:val="20"/>
              </w:rPr>
              <w:t xml:space="preserve"> Information Security </w:t>
            </w:r>
            <w:r w:rsidR="00AF3620">
              <w:rPr>
                <w:sz w:val="20"/>
              </w:rPr>
              <w:t>p</w:t>
            </w:r>
            <w:r w:rsidRPr="00A454D6">
              <w:rPr>
                <w:sz w:val="20"/>
              </w:rPr>
              <w:t xml:space="preserve">olicies, </w:t>
            </w:r>
            <w:r w:rsidR="00515D33">
              <w:rPr>
                <w:sz w:val="20"/>
              </w:rPr>
              <w:t>procedures and</w:t>
            </w:r>
            <w:r w:rsidR="00AF3620">
              <w:rPr>
                <w:sz w:val="20"/>
              </w:rPr>
              <w:t xml:space="preserve"> c</w:t>
            </w:r>
            <w:r w:rsidRPr="00A454D6">
              <w:rPr>
                <w:sz w:val="20"/>
              </w:rPr>
              <w:t>ontrols</w:t>
            </w:r>
            <w:r w:rsidR="00515D33">
              <w:rPr>
                <w:sz w:val="20"/>
              </w:rPr>
              <w:t xml:space="preserve">, and </w:t>
            </w:r>
            <w:r w:rsidR="008376E4">
              <w:rPr>
                <w:sz w:val="20"/>
              </w:rPr>
              <w:t xml:space="preserve">business continuity related processes in support of </w:t>
            </w:r>
            <w:r w:rsidR="00200DF2">
              <w:rPr>
                <w:sz w:val="20"/>
              </w:rPr>
              <w:t xml:space="preserve">conveyancing, financial services </w:t>
            </w:r>
            <w:r w:rsidR="008376E4">
              <w:rPr>
                <w:sz w:val="20"/>
              </w:rPr>
              <w:t>and insurance industry regulations, client contractual requirements and group or international regulations.</w:t>
            </w:r>
          </w:p>
          <w:p w:rsidR="008376E4" w:rsidRDefault="008376E4" w:rsidP="00515D33">
            <w:pPr>
              <w:rPr>
                <w:sz w:val="20"/>
              </w:rPr>
            </w:pPr>
          </w:p>
          <w:p w:rsidR="008376E4" w:rsidRDefault="008376E4" w:rsidP="00515D33">
            <w:pPr>
              <w:rPr>
                <w:sz w:val="20"/>
              </w:rPr>
            </w:pPr>
            <w:r>
              <w:rPr>
                <w:sz w:val="20"/>
              </w:rPr>
              <w:t xml:space="preserve">To support a programme of internal audits and compliance monitoring, as well as assisting with remote or on-site external client/third party audits. </w:t>
            </w:r>
          </w:p>
          <w:p w:rsidR="00BC58F8" w:rsidRPr="00515D33" w:rsidRDefault="00515D33" w:rsidP="00515D3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C5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8" w:rsidRPr="007F0F5B" w:rsidRDefault="00234478">
            <w:pPr>
              <w:rPr>
                <w:rFonts w:cs="Arial"/>
                <w:b/>
                <w:bCs/>
                <w:caps/>
                <w:szCs w:val="15"/>
              </w:rPr>
            </w:pPr>
          </w:p>
          <w:p w:rsidR="00BC58F8" w:rsidRPr="007F0F5B" w:rsidRDefault="00BC58F8">
            <w:pPr>
              <w:rPr>
                <w:rFonts w:cs="Arial"/>
                <w:b/>
                <w:bCs/>
                <w:caps/>
                <w:szCs w:val="15"/>
              </w:rPr>
            </w:pPr>
            <w:r w:rsidRPr="007F0F5B">
              <w:rPr>
                <w:rFonts w:cs="Arial"/>
                <w:b/>
                <w:bCs/>
                <w:caps/>
                <w:szCs w:val="15"/>
              </w:rPr>
              <w:t>Key Responsibilities:</w:t>
            </w:r>
          </w:p>
          <w:p w:rsidR="00E137C5" w:rsidRPr="007F0F5B" w:rsidRDefault="00E137C5">
            <w:pPr>
              <w:rPr>
                <w:rFonts w:cs="Arial"/>
                <w:b/>
                <w:bCs/>
                <w:caps/>
                <w:sz w:val="20"/>
              </w:rPr>
            </w:pPr>
          </w:p>
          <w:p w:rsidR="00A133C7" w:rsidRPr="00192D88" w:rsidRDefault="00A133C7" w:rsidP="00192D88">
            <w:pPr>
              <w:pStyle w:val="ListParagraph"/>
              <w:numPr>
                <w:ilvl w:val="0"/>
                <w:numId w:val="39"/>
              </w:numPr>
            </w:pPr>
            <w:r w:rsidRPr="00192D88">
              <w:t xml:space="preserve">Model </w:t>
            </w:r>
            <w:r w:rsidR="004F09EE" w:rsidRPr="00192D88">
              <w:t>Company</w:t>
            </w:r>
            <w:r w:rsidRPr="00192D88">
              <w:t xml:space="preserve"> values in personal work behaviours, contributions and interpersonal interactions</w:t>
            </w:r>
            <w:r w:rsidR="00551CF7" w:rsidRPr="00192D88">
              <w:t>.</w:t>
            </w:r>
          </w:p>
          <w:p w:rsidR="00BA19C1" w:rsidRPr="00192D88" w:rsidRDefault="00B60F70" w:rsidP="00192D88">
            <w:pPr>
              <w:pStyle w:val="ListParagraph"/>
              <w:numPr>
                <w:ilvl w:val="0"/>
                <w:numId w:val="39"/>
              </w:numPr>
            </w:pPr>
            <w:r w:rsidRPr="00192D88">
              <w:t xml:space="preserve">Provide </w:t>
            </w:r>
            <w:r w:rsidR="00B74428" w:rsidRPr="00192D88">
              <w:t>s</w:t>
            </w:r>
            <w:r w:rsidR="00585713" w:rsidRPr="00192D88">
              <w:t xml:space="preserve">ecurity related advice </w:t>
            </w:r>
            <w:r w:rsidR="00A50546">
              <w:t>and support across the business.</w:t>
            </w:r>
          </w:p>
          <w:p w:rsidR="00A9798C" w:rsidRPr="00192D88" w:rsidRDefault="00585713" w:rsidP="00192D88">
            <w:pPr>
              <w:pStyle w:val="ListParagraph"/>
              <w:numPr>
                <w:ilvl w:val="0"/>
                <w:numId w:val="39"/>
              </w:numPr>
            </w:pPr>
            <w:r w:rsidRPr="00192D88">
              <w:t xml:space="preserve">Assist with the </w:t>
            </w:r>
            <w:r w:rsidR="00A50546">
              <w:t>administration of the Information Security Management System (ISMS) and Business Continuity Management System (BCMS)</w:t>
            </w:r>
            <w:r w:rsidR="00551CF7" w:rsidRPr="00192D88">
              <w:t>.</w:t>
            </w:r>
          </w:p>
          <w:p w:rsidR="007F0F5B" w:rsidRPr="00192D88" w:rsidRDefault="00B74428" w:rsidP="00192D88">
            <w:pPr>
              <w:pStyle w:val="ListParagraph"/>
              <w:numPr>
                <w:ilvl w:val="0"/>
                <w:numId w:val="39"/>
              </w:numPr>
            </w:pPr>
            <w:r w:rsidRPr="00192D88">
              <w:t>Perform internal audits/compliance monitoring and p</w:t>
            </w:r>
            <w:r w:rsidR="0024182C" w:rsidRPr="00192D88">
              <w:t xml:space="preserve">rovide </w:t>
            </w:r>
            <w:r w:rsidR="00EE6804" w:rsidRPr="00192D88">
              <w:t xml:space="preserve">security related assistance to </w:t>
            </w:r>
            <w:r w:rsidR="007F0F5B" w:rsidRPr="00192D88">
              <w:t>external and inter-company I</w:t>
            </w:r>
            <w:r w:rsidR="0024182C" w:rsidRPr="00192D88">
              <w:t xml:space="preserve">nformation </w:t>
            </w:r>
            <w:r w:rsidR="007F0F5B" w:rsidRPr="00192D88">
              <w:t>S</w:t>
            </w:r>
            <w:r w:rsidR="0024182C" w:rsidRPr="00192D88">
              <w:t>ecurity</w:t>
            </w:r>
            <w:r w:rsidR="007F0F5B" w:rsidRPr="00192D88">
              <w:t xml:space="preserve"> audit</w:t>
            </w:r>
            <w:r w:rsidR="0024182C" w:rsidRPr="00192D88">
              <w:t>s</w:t>
            </w:r>
            <w:r w:rsidR="007F0F5B" w:rsidRPr="00192D88">
              <w:t xml:space="preserve">, including the completion of </w:t>
            </w:r>
            <w:r w:rsidR="0024182C" w:rsidRPr="00192D88">
              <w:t xml:space="preserve">written </w:t>
            </w:r>
            <w:r w:rsidR="007F0F5B" w:rsidRPr="00192D88">
              <w:t xml:space="preserve">questionnaires, </w:t>
            </w:r>
            <w:r w:rsidR="00EE6804" w:rsidRPr="00192D88">
              <w:t xml:space="preserve">and </w:t>
            </w:r>
            <w:r w:rsidR="007F0F5B" w:rsidRPr="00192D88">
              <w:t>face to face audits</w:t>
            </w:r>
            <w:r w:rsidR="00551CF7" w:rsidRPr="00192D88">
              <w:t>.</w:t>
            </w:r>
          </w:p>
          <w:p w:rsidR="00C7181B" w:rsidRPr="00192D88" w:rsidRDefault="00C40CE0" w:rsidP="00192D88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18"/>
              </w:rPr>
            </w:pPr>
            <w:r w:rsidRPr="00192D88">
              <w:rPr>
                <w:rFonts w:cs="Arial"/>
                <w:szCs w:val="18"/>
              </w:rPr>
              <w:t>Help d</w:t>
            </w:r>
            <w:r w:rsidR="00C7181B" w:rsidRPr="00192D88">
              <w:rPr>
                <w:rFonts w:cs="Arial"/>
                <w:szCs w:val="18"/>
              </w:rPr>
              <w:t xml:space="preserve">rive continuous improvement </w:t>
            </w:r>
            <w:r w:rsidR="00A50546">
              <w:rPr>
                <w:rFonts w:cs="Arial"/>
                <w:szCs w:val="18"/>
              </w:rPr>
              <w:t>in all aspects of information security</w:t>
            </w:r>
            <w:r w:rsidR="00EC702F" w:rsidRPr="00192D88">
              <w:rPr>
                <w:rFonts w:cs="Arial"/>
                <w:szCs w:val="18"/>
              </w:rPr>
              <w:t>.</w:t>
            </w:r>
          </w:p>
          <w:p w:rsidR="007B23F0" w:rsidRPr="00192D88" w:rsidRDefault="007B23F0" w:rsidP="00192D88">
            <w:pPr>
              <w:pStyle w:val="ListParagraph"/>
              <w:numPr>
                <w:ilvl w:val="0"/>
                <w:numId w:val="39"/>
              </w:numPr>
            </w:pPr>
            <w:r w:rsidRPr="00192D88">
              <w:t>Production of monthly management / project reports as required</w:t>
            </w:r>
            <w:r w:rsidR="00551CF7" w:rsidRPr="00192D88">
              <w:t>.</w:t>
            </w:r>
          </w:p>
          <w:p w:rsidR="00BD0D1A" w:rsidRPr="00192D88" w:rsidRDefault="00BC58F8" w:rsidP="00192D88">
            <w:pPr>
              <w:pStyle w:val="ListParagraph"/>
              <w:numPr>
                <w:ilvl w:val="0"/>
                <w:numId w:val="39"/>
              </w:numPr>
            </w:pPr>
            <w:r w:rsidRPr="00192D88">
              <w:rPr>
                <w:rFonts w:cs="Arial"/>
                <w:szCs w:val="18"/>
              </w:rPr>
              <w:t>Continual development of industry / marketplace knowledge</w:t>
            </w:r>
            <w:r w:rsidR="00551CF7" w:rsidRPr="00192D88">
              <w:rPr>
                <w:rFonts w:cs="Arial"/>
                <w:szCs w:val="18"/>
              </w:rPr>
              <w:t>.</w:t>
            </w:r>
          </w:p>
          <w:p w:rsidR="00551CF7" w:rsidRPr="00192D88" w:rsidRDefault="00C40CE0" w:rsidP="00192D88">
            <w:pPr>
              <w:pStyle w:val="ListParagraph"/>
              <w:numPr>
                <w:ilvl w:val="0"/>
                <w:numId w:val="39"/>
              </w:numPr>
              <w:rPr>
                <w:rFonts w:cs="Arial"/>
                <w:u w:val="single"/>
              </w:rPr>
            </w:pPr>
            <w:r w:rsidRPr="00192D88">
              <w:rPr>
                <w:rFonts w:cs="Arial"/>
              </w:rPr>
              <w:t xml:space="preserve">Assist with the management </w:t>
            </w:r>
            <w:r w:rsidR="00551CF7" w:rsidRPr="00192D88">
              <w:rPr>
                <w:rFonts w:cs="Arial"/>
              </w:rPr>
              <w:t>and monitoring of</w:t>
            </w:r>
            <w:r w:rsidR="00170C19" w:rsidRPr="00192D88">
              <w:rPr>
                <w:rFonts w:cs="Arial"/>
              </w:rPr>
              <w:t xml:space="preserve"> </w:t>
            </w:r>
            <w:r w:rsidR="001B2CBC" w:rsidRPr="00192D88">
              <w:rPr>
                <w:rFonts w:cs="Arial"/>
              </w:rPr>
              <w:t xml:space="preserve">continued </w:t>
            </w:r>
            <w:r w:rsidR="00170C19" w:rsidRPr="00192D88">
              <w:rPr>
                <w:rFonts w:cs="Arial"/>
              </w:rPr>
              <w:t xml:space="preserve">compliance with </w:t>
            </w:r>
            <w:r w:rsidR="00A50546">
              <w:rPr>
                <w:rFonts w:cs="Arial"/>
              </w:rPr>
              <w:t xml:space="preserve">relevant </w:t>
            </w:r>
            <w:r w:rsidR="00170C19" w:rsidRPr="00192D88">
              <w:rPr>
                <w:rFonts w:cs="Arial"/>
              </w:rPr>
              <w:t>legislation</w:t>
            </w:r>
            <w:r w:rsidR="00551CF7" w:rsidRPr="00192D88">
              <w:rPr>
                <w:rFonts w:cs="Arial"/>
              </w:rPr>
              <w:t>.</w:t>
            </w:r>
          </w:p>
          <w:p w:rsidR="00A17E8E" w:rsidRPr="00192D88" w:rsidRDefault="00551CF7" w:rsidP="00192D88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15"/>
              </w:rPr>
            </w:pPr>
            <w:r w:rsidRPr="00192D88">
              <w:rPr>
                <w:rFonts w:cs="Arial"/>
              </w:rPr>
              <w:t>Travel across the group companies</w:t>
            </w:r>
            <w:r w:rsidRPr="00192D88">
              <w:rPr>
                <w:rFonts w:cs="Arial"/>
                <w:szCs w:val="18"/>
              </w:rPr>
              <w:t xml:space="preserve"> may be required.</w:t>
            </w:r>
            <w:r w:rsidR="00170C19" w:rsidRPr="00192D88">
              <w:rPr>
                <w:rFonts w:cs="Arial"/>
              </w:rPr>
              <w:t xml:space="preserve"> </w:t>
            </w:r>
          </w:p>
          <w:p w:rsidR="00192D88" w:rsidRPr="00192D88" w:rsidRDefault="00192D88" w:rsidP="00192D88">
            <w:pPr>
              <w:ind w:left="360"/>
              <w:rPr>
                <w:rFonts w:cs="Arial"/>
                <w:sz w:val="20"/>
                <w:szCs w:val="15"/>
              </w:rPr>
            </w:pPr>
          </w:p>
          <w:p w:rsidR="00192D88" w:rsidRPr="00192D88" w:rsidRDefault="00192D88" w:rsidP="00192D88">
            <w:pPr>
              <w:rPr>
                <w:rFonts w:cs="Arial"/>
                <w:sz w:val="20"/>
                <w:u w:val="single"/>
              </w:rPr>
            </w:pPr>
            <w:r w:rsidRPr="00192D88">
              <w:rPr>
                <w:rFonts w:cs="Arial"/>
                <w:sz w:val="20"/>
                <w:u w:val="single"/>
              </w:rPr>
              <w:t>Adhere to Conduct Rules</w:t>
            </w:r>
          </w:p>
          <w:p w:rsidR="00192D88" w:rsidRDefault="00192D88" w:rsidP="00192D88">
            <w:pPr>
              <w:rPr>
                <w:rFonts w:cs="Arial"/>
                <w:sz w:val="20"/>
              </w:rPr>
            </w:pPr>
          </w:p>
          <w:p w:rsidR="00192D88" w:rsidRPr="004D3328" w:rsidRDefault="00192D88" w:rsidP="00192D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 must:</w:t>
            </w:r>
          </w:p>
          <w:p w:rsidR="00192D88" w:rsidRDefault="00192D88" w:rsidP="00192D88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 with integrity</w:t>
            </w:r>
          </w:p>
          <w:p w:rsidR="00192D88" w:rsidRDefault="00192D88" w:rsidP="00192D88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 with due care, skill and diligence</w:t>
            </w:r>
          </w:p>
          <w:p w:rsidR="00192D88" w:rsidRDefault="00192D88" w:rsidP="00192D88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 open and co-operative with the FCA, the PRA and other regulators</w:t>
            </w:r>
          </w:p>
          <w:p w:rsidR="00192D88" w:rsidRDefault="00192D88" w:rsidP="00192D88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due regard to the interests of customers and treat them fairly</w:t>
            </w:r>
          </w:p>
          <w:p w:rsidR="00192D88" w:rsidRPr="00DA2159" w:rsidRDefault="00192D88" w:rsidP="00192D88">
            <w:pPr>
              <w:numPr>
                <w:ilvl w:val="0"/>
                <w:numId w:val="38"/>
              </w:numPr>
              <w:rPr>
                <w:rFonts w:ascii="Times New Roman" w:hAnsi="Times New Roman" w:cs="Arial"/>
              </w:rPr>
            </w:pPr>
            <w:r>
              <w:rPr>
                <w:rFonts w:cs="Arial"/>
                <w:sz w:val="20"/>
              </w:rPr>
              <w:t>Observe proper standards of market conduct</w:t>
            </w:r>
          </w:p>
          <w:p w:rsidR="00192D88" w:rsidRPr="00ED67C9" w:rsidRDefault="00192D88" w:rsidP="00192D88">
            <w:pPr>
              <w:rPr>
                <w:rFonts w:cs="Arial"/>
                <w:sz w:val="20"/>
                <w:szCs w:val="15"/>
              </w:rPr>
            </w:pPr>
          </w:p>
          <w:p w:rsidR="00170C19" w:rsidRPr="00170C19" w:rsidRDefault="00170C19" w:rsidP="00170C19">
            <w:pPr>
              <w:ind w:left="360"/>
              <w:rPr>
                <w:rFonts w:cs="Arial"/>
                <w:sz w:val="20"/>
                <w:u w:val="single"/>
              </w:rPr>
            </w:pPr>
          </w:p>
          <w:p w:rsidR="00BC58F8" w:rsidRDefault="00610396" w:rsidP="00610396">
            <w:pPr>
              <w:rPr>
                <w:rFonts w:cs="Arial"/>
                <w:sz w:val="20"/>
                <w:u w:val="single"/>
              </w:rPr>
            </w:pPr>
            <w:r w:rsidRPr="00F70CF4">
              <w:rPr>
                <w:rFonts w:cs="Arial"/>
                <w:sz w:val="20"/>
                <w:u w:val="single"/>
              </w:rPr>
              <w:t>Personal Qualities</w:t>
            </w:r>
          </w:p>
          <w:p w:rsidR="0024182C" w:rsidRPr="00F70CF4" w:rsidRDefault="0024182C" w:rsidP="00610396">
            <w:pPr>
              <w:rPr>
                <w:rFonts w:cs="Arial"/>
                <w:sz w:val="20"/>
                <w:u w:val="single"/>
              </w:rPr>
            </w:pPr>
          </w:p>
          <w:p w:rsidR="008427BA" w:rsidRPr="00192D88" w:rsidRDefault="00C40CE0" w:rsidP="00192D88">
            <w:pPr>
              <w:pStyle w:val="ListParagraph"/>
              <w:numPr>
                <w:ilvl w:val="0"/>
                <w:numId w:val="40"/>
              </w:numPr>
            </w:pPr>
            <w:r w:rsidRPr="00192D88">
              <w:t>Effective</w:t>
            </w:r>
            <w:r w:rsidR="008427BA" w:rsidRPr="00192D88">
              <w:t xml:space="preserve"> ve</w:t>
            </w:r>
            <w:r w:rsidR="00987EE1" w:rsidRPr="00192D88">
              <w:t xml:space="preserve">rbal, </w:t>
            </w:r>
            <w:r w:rsidRPr="00192D88">
              <w:t xml:space="preserve">written communication </w:t>
            </w:r>
            <w:r w:rsidR="00600AC7" w:rsidRPr="00192D88">
              <w:t>and influencing skills</w:t>
            </w:r>
            <w:r w:rsidR="00551CF7" w:rsidRPr="00192D88">
              <w:t>.</w:t>
            </w:r>
          </w:p>
          <w:p w:rsidR="00BC58F8" w:rsidRPr="00192D88" w:rsidRDefault="00BC58F8" w:rsidP="00192D88">
            <w:pPr>
              <w:pStyle w:val="ListParagraph"/>
              <w:numPr>
                <w:ilvl w:val="0"/>
                <w:numId w:val="40"/>
              </w:numPr>
            </w:pPr>
            <w:r w:rsidRPr="00192D88">
              <w:t>Results orientated – able to focus on specific targets and</w:t>
            </w:r>
            <w:r w:rsidR="00551CF7" w:rsidRPr="00192D88">
              <w:t xml:space="preserve"> demonstrate target achievement.</w:t>
            </w:r>
          </w:p>
          <w:p w:rsidR="00BC58F8" w:rsidRPr="00192D88" w:rsidRDefault="00207900" w:rsidP="00192D88">
            <w:pPr>
              <w:pStyle w:val="ListParagraph"/>
              <w:numPr>
                <w:ilvl w:val="0"/>
                <w:numId w:val="40"/>
              </w:numPr>
            </w:pPr>
            <w:r w:rsidRPr="00192D88">
              <w:t>Effective analytical, judgement and influencing skills.</w:t>
            </w:r>
          </w:p>
          <w:p w:rsidR="00BC58F8" w:rsidRPr="00192D88" w:rsidRDefault="00BC58F8" w:rsidP="00192D88">
            <w:pPr>
              <w:pStyle w:val="ListParagraph"/>
              <w:numPr>
                <w:ilvl w:val="0"/>
                <w:numId w:val="40"/>
              </w:numPr>
            </w:pPr>
            <w:r w:rsidRPr="00192D88">
              <w:t>Ability to organise own time and prioritise workload</w:t>
            </w:r>
            <w:r w:rsidR="00551CF7" w:rsidRPr="00192D88">
              <w:t>.</w:t>
            </w:r>
          </w:p>
          <w:p w:rsidR="00BC58F8" w:rsidRPr="00192D88" w:rsidRDefault="00BC58F8" w:rsidP="00192D88">
            <w:pPr>
              <w:pStyle w:val="ListParagraph"/>
              <w:numPr>
                <w:ilvl w:val="0"/>
                <w:numId w:val="40"/>
              </w:numPr>
            </w:pPr>
            <w:r w:rsidRPr="00192D88">
              <w:t>A team player, able to build collaborative and effective working relationships with clients and colleagues at all levels</w:t>
            </w:r>
            <w:r w:rsidR="00551CF7" w:rsidRPr="00192D88">
              <w:t>.</w:t>
            </w:r>
          </w:p>
          <w:p w:rsidR="00BC58F8" w:rsidRPr="00192D88" w:rsidRDefault="00207900" w:rsidP="00192D88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 w:rsidRPr="00192D88">
              <w:t>A</w:t>
            </w:r>
            <w:r w:rsidR="00BC58F8" w:rsidRPr="00192D88">
              <w:t>ware</w:t>
            </w:r>
            <w:r w:rsidRPr="00192D88">
              <w:t>ness</w:t>
            </w:r>
            <w:r w:rsidR="00BC58F8" w:rsidRPr="00192D88">
              <w:t xml:space="preserve"> of personal development needs and raises issues with manager to help improve effectiveness. Takes on board comments about development needs and is always willing to learn</w:t>
            </w:r>
            <w:r w:rsidR="00551CF7" w:rsidRPr="00192D88">
              <w:t>.</w:t>
            </w:r>
          </w:p>
          <w:p w:rsidR="008427BA" w:rsidRPr="00304DA7" w:rsidRDefault="008427BA" w:rsidP="008427BA">
            <w:pPr>
              <w:rPr>
                <w:sz w:val="20"/>
              </w:rPr>
            </w:pPr>
          </w:p>
          <w:p w:rsidR="008427BA" w:rsidRDefault="00600AC7" w:rsidP="008427BA">
            <w:pPr>
              <w:rPr>
                <w:sz w:val="20"/>
                <w:u w:val="single"/>
              </w:rPr>
            </w:pPr>
            <w:r w:rsidRPr="00304DA7">
              <w:rPr>
                <w:sz w:val="20"/>
                <w:u w:val="single"/>
              </w:rPr>
              <w:t xml:space="preserve">Technical </w:t>
            </w:r>
            <w:r w:rsidR="008427BA" w:rsidRPr="00304DA7">
              <w:rPr>
                <w:sz w:val="20"/>
                <w:u w:val="single"/>
              </w:rPr>
              <w:t>Competencies</w:t>
            </w:r>
          </w:p>
          <w:p w:rsidR="0024182C" w:rsidRPr="00304DA7" w:rsidRDefault="0024182C" w:rsidP="008427BA">
            <w:pPr>
              <w:rPr>
                <w:sz w:val="20"/>
                <w:u w:val="single"/>
              </w:rPr>
            </w:pPr>
          </w:p>
          <w:p w:rsidR="00E85594" w:rsidRPr="00192D88" w:rsidRDefault="00E85594" w:rsidP="00192D88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192D88">
              <w:rPr>
                <w:rFonts w:cs="Arial"/>
              </w:rPr>
              <w:t xml:space="preserve">Knowledge of Security frameworks including ISO27001, PCI-DSS and </w:t>
            </w:r>
            <w:r w:rsidR="00A50546">
              <w:rPr>
                <w:rFonts w:cs="Arial"/>
              </w:rPr>
              <w:t xml:space="preserve">data protection </w:t>
            </w:r>
            <w:r w:rsidRPr="00192D88">
              <w:rPr>
                <w:rFonts w:cs="Arial"/>
              </w:rPr>
              <w:t>regulation</w:t>
            </w:r>
            <w:r w:rsidR="00A50546">
              <w:rPr>
                <w:rFonts w:cs="Arial"/>
              </w:rPr>
              <w:t>s</w:t>
            </w:r>
            <w:r w:rsidRPr="00192D88">
              <w:rPr>
                <w:rFonts w:cs="Arial"/>
              </w:rPr>
              <w:t>.</w:t>
            </w:r>
          </w:p>
          <w:p w:rsidR="002B5B95" w:rsidRPr="00192D88" w:rsidRDefault="002B5B95" w:rsidP="00192D88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192D88">
              <w:rPr>
                <w:rFonts w:cs="Arial"/>
              </w:rPr>
              <w:t xml:space="preserve">Relevant Information Security qualifications </w:t>
            </w:r>
            <w:r w:rsidR="006C33BF" w:rsidRPr="00192D88">
              <w:rPr>
                <w:rFonts w:cs="Arial"/>
              </w:rPr>
              <w:t>and/</w:t>
            </w:r>
            <w:r w:rsidRPr="00192D88">
              <w:rPr>
                <w:rFonts w:cs="Arial"/>
              </w:rPr>
              <w:t>or experience.</w:t>
            </w:r>
          </w:p>
          <w:p w:rsidR="00F33793" w:rsidRDefault="00F33793" w:rsidP="00F33793">
            <w:pPr>
              <w:rPr>
                <w:rFonts w:cs="Arial"/>
                <w:sz w:val="20"/>
              </w:rPr>
            </w:pPr>
          </w:p>
          <w:p w:rsidR="00F33793" w:rsidRDefault="00F33793" w:rsidP="00F33793">
            <w:pPr>
              <w:rPr>
                <w:rFonts w:cs="Arial"/>
                <w:sz w:val="20"/>
                <w:u w:val="single"/>
              </w:rPr>
            </w:pPr>
            <w:r w:rsidRPr="00F33793">
              <w:rPr>
                <w:rFonts w:cs="Arial"/>
                <w:sz w:val="20"/>
                <w:u w:val="single"/>
              </w:rPr>
              <w:t>Desirable</w:t>
            </w:r>
          </w:p>
          <w:p w:rsidR="00192D88" w:rsidRPr="00F33793" w:rsidRDefault="00192D88" w:rsidP="00F33793">
            <w:pPr>
              <w:rPr>
                <w:rFonts w:cs="Arial"/>
                <w:sz w:val="20"/>
                <w:u w:val="single"/>
              </w:rPr>
            </w:pPr>
          </w:p>
          <w:p w:rsidR="0024182C" w:rsidRPr="00192D88" w:rsidRDefault="00E85594" w:rsidP="00192D88">
            <w:pPr>
              <w:pStyle w:val="ListParagraph"/>
              <w:numPr>
                <w:ilvl w:val="0"/>
                <w:numId w:val="42"/>
              </w:numPr>
            </w:pPr>
            <w:r w:rsidRPr="00192D88">
              <w:t>E</w:t>
            </w:r>
            <w:r w:rsidR="0024182C" w:rsidRPr="00192D88">
              <w:t xml:space="preserve">xperience of </w:t>
            </w:r>
            <w:r w:rsidRPr="00192D88">
              <w:t xml:space="preserve">internal </w:t>
            </w:r>
            <w:r w:rsidR="00585713" w:rsidRPr="00192D88">
              <w:t>and/</w:t>
            </w:r>
            <w:r w:rsidRPr="00192D88">
              <w:t>or external audits</w:t>
            </w:r>
            <w:r w:rsidR="0024182C" w:rsidRPr="00192D88">
              <w:t xml:space="preserve">. </w:t>
            </w:r>
          </w:p>
          <w:p w:rsidR="00813641" w:rsidRPr="00192D88" w:rsidRDefault="00813641" w:rsidP="00192D88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192D88">
              <w:rPr>
                <w:rFonts w:cs="Arial"/>
              </w:rPr>
              <w:t xml:space="preserve">Experience of legal/conveyancing, </w:t>
            </w:r>
            <w:r w:rsidR="00304DA7" w:rsidRPr="00192D88">
              <w:rPr>
                <w:rFonts w:cs="Arial"/>
              </w:rPr>
              <w:t xml:space="preserve">banking or insurance </w:t>
            </w:r>
            <w:r w:rsidRPr="00192D88">
              <w:rPr>
                <w:rFonts w:cs="Arial"/>
              </w:rPr>
              <w:t>sectors.</w:t>
            </w:r>
          </w:p>
          <w:p w:rsidR="00304DA7" w:rsidRPr="00192D88" w:rsidRDefault="00304DA7" w:rsidP="00192D88">
            <w:pPr>
              <w:pStyle w:val="ListParagraph"/>
              <w:numPr>
                <w:ilvl w:val="0"/>
                <w:numId w:val="42"/>
              </w:numPr>
            </w:pPr>
            <w:r w:rsidRPr="00192D88">
              <w:t xml:space="preserve">Experience of case </w:t>
            </w:r>
            <w:r w:rsidR="00E85594" w:rsidRPr="00192D88">
              <w:t>management and workflow systems including structured change control process.</w:t>
            </w:r>
          </w:p>
          <w:p w:rsidR="001B2CBC" w:rsidRPr="00192D88" w:rsidRDefault="00162C9C" w:rsidP="00192D88">
            <w:pPr>
              <w:pStyle w:val="ListParagraph"/>
              <w:numPr>
                <w:ilvl w:val="0"/>
                <w:numId w:val="42"/>
              </w:numPr>
              <w:rPr>
                <w:rFonts w:cs="Arial"/>
                <w:color w:val="000000"/>
              </w:rPr>
            </w:pPr>
            <w:r w:rsidRPr="00192D88">
              <w:rPr>
                <w:rFonts w:cs="Arial"/>
                <w:color w:val="000000"/>
              </w:rPr>
              <w:t>Awareness of</w:t>
            </w:r>
            <w:r w:rsidR="001B2CBC" w:rsidRPr="00192D88">
              <w:rPr>
                <w:rFonts w:cs="Arial"/>
                <w:color w:val="000000"/>
              </w:rPr>
              <w:t xml:space="preserve"> vulnerability</w:t>
            </w:r>
            <w:r w:rsidRPr="00192D88">
              <w:rPr>
                <w:rFonts w:cs="Arial"/>
                <w:color w:val="000000"/>
              </w:rPr>
              <w:t xml:space="preserve"> management</w:t>
            </w:r>
            <w:r w:rsidR="006C33BF" w:rsidRPr="00192D88">
              <w:rPr>
                <w:rFonts w:cs="Arial"/>
                <w:color w:val="000000"/>
              </w:rPr>
              <w:t xml:space="preserve"> and risk assessments</w:t>
            </w:r>
            <w:r w:rsidRPr="00192D88">
              <w:rPr>
                <w:rFonts w:cs="Arial"/>
                <w:color w:val="000000"/>
              </w:rPr>
              <w:t>.</w:t>
            </w:r>
          </w:p>
          <w:p w:rsidR="00BC58F8" w:rsidRPr="00B9674F" w:rsidRDefault="00BC58F8" w:rsidP="001B2CBC">
            <w:pPr>
              <w:jc w:val="both"/>
              <w:rPr>
                <w:color w:val="FF0000"/>
              </w:rPr>
            </w:pPr>
          </w:p>
        </w:tc>
      </w:tr>
    </w:tbl>
    <w:p w:rsidR="00BC58F8" w:rsidRDefault="00BC58F8"/>
    <w:p w:rsidR="00BC58F8" w:rsidRDefault="00BC58F8"/>
    <w:p w:rsidR="004A4C0E" w:rsidRDefault="004A4C0E"/>
    <w:p w:rsidR="00BC58F8" w:rsidRDefault="00BC58F8">
      <w:r>
        <w:t>Employee Signature</w:t>
      </w:r>
      <w:r>
        <w:tab/>
        <w:t>………………………………………………</w:t>
      </w:r>
      <w:r>
        <w:tab/>
        <w:t>Date</w:t>
      </w:r>
      <w:r>
        <w:tab/>
        <w:t>……………………………</w:t>
      </w:r>
    </w:p>
    <w:sectPr w:rsidR="00BC58F8">
      <w:pgSz w:w="11906" w:h="16838" w:code="9"/>
      <w:pgMar w:top="1008" w:right="1138" w:bottom="1008" w:left="1138" w:header="0" w:footer="1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E4" w:rsidRDefault="008376E4">
      <w:r>
        <w:separator/>
      </w:r>
    </w:p>
  </w:endnote>
  <w:endnote w:type="continuationSeparator" w:id="0">
    <w:p w:rsidR="008376E4" w:rsidRDefault="0083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E4" w:rsidRDefault="008376E4">
      <w:r>
        <w:separator/>
      </w:r>
    </w:p>
  </w:footnote>
  <w:footnote w:type="continuationSeparator" w:id="0">
    <w:p w:rsidR="008376E4" w:rsidRDefault="0083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853"/>
    <w:multiLevelType w:val="hybridMultilevel"/>
    <w:tmpl w:val="A6C6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642"/>
    <w:multiLevelType w:val="hybridMultilevel"/>
    <w:tmpl w:val="7A467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D5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A556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507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237A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806836"/>
    <w:multiLevelType w:val="hybridMultilevel"/>
    <w:tmpl w:val="494EB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40F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C519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560DA"/>
    <w:multiLevelType w:val="hybridMultilevel"/>
    <w:tmpl w:val="A9A0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0806"/>
    <w:multiLevelType w:val="hybridMultilevel"/>
    <w:tmpl w:val="E2AC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2EA9"/>
    <w:multiLevelType w:val="hybridMultilevel"/>
    <w:tmpl w:val="AE64A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94341"/>
    <w:multiLevelType w:val="hybridMultilevel"/>
    <w:tmpl w:val="8AAA3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E0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780B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B83408"/>
    <w:multiLevelType w:val="hybridMultilevel"/>
    <w:tmpl w:val="8D0E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D46B2"/>
    <w:multiLevelType w:val="hybridMultilevel"/>
    <w:tmpl w:val="A0EE6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659FD"/>
    <w:multiLevelType w:val="hybridMultilevel"/>
    <w:tmpl w:val="0360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72EF"/>
    <w:multiLevelType w:val="hybridMultilevel"/>
    <w:tmpl w:val="38823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255FA"/>
    <w:multiLevelType w:val="hybridMultilevel"/>
    <w:tmpl w:val="3004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567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37685"/>
    <w:multiLevelType w:val="hybridMultilevel"/>
    <w:tmpl w:val="26D4E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747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8704FF"/>
    <w:multiLevelType w:val="hybridMultilevel"/>
    <w:tmpl w:val="99ACE1E8"/>
    <w:lvl w:ilvl="0" w:tplc="0C80F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C9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BC9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2A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A46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18F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729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FC0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57C2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F82D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8940F6"/>
    <w:multiLevelType w:val="hybridMultilevel"/>
    <w:tmpl w:val="D0387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AE3A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13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DD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05E4514"/>
    <w:multiLevelType w:val="hybridMultilevel"/>
    <w:tmpl w:val="AFE6A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07001"/>
    <w:multiLevelType w:val="hybridMultilevel"/>
    <w:tmpl w:val="4506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24F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55380E"/>
    <w:multiLevelType w:val="hybridMultilevel"/>
    <w:tmpl w:val="C08A0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D642FE"/>
    <w:multiLevelType w:val="hybridMultilevel"/>
    <w:tmpl w:val="79680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4425F9"/>
    <w:multiLevelType w:val="hybridMultilevel"/>
    <w:tmpl w:val="EDD0E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664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0E0788"/>
    <w:multiLevelType w:val="hybridMultilevel"/>
    <w:tmpl w:val="5B183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C11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383B8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F94A89"/>
    <w:multiLevelType w:val="hybridMultilevel"/>
    <w:tmpl w:val="6A2E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"/>
  </w:num>
  <w:num w:numId="4">
    <w:abstractNumId w:val="9"/>
  </w:num>
  <w:num w:numId="5">
    <w:abstractNumId w:val="27"/>
  </w:num>
  <w:num w:numId="6">
    <w:abstractNumId w:val="23"/>
  </w:num>
  <w:num w:numId="7">
    <w:abstractNumId w:val="28"/>
  </w:num>
  <w:num w:numId="8">
    <w:abstractNumId w:val="3"/>
  </w:num>
  <w:num w:numId="9">
    <w:abstractNumId w:val="32"/>
  </w:num>
  <w:num w:numId="10">
    <w:abstractNumId w:val="8"/>
  </w:num>
  <w:num w:numId="11">
    <w:abstractNumId w:val="38"/>
  </w:num>
  <w:num w:numId="12">
    <w:abstractNumId w:val="21"/>
  </w:num>
  <w:num w:numId="13">
    <w:abstractNumId w:val="5"/>
  </w:num>
  <w:num w:numId="14">
    <w:abstractNumId w:val="15"/>
  </w:num>
  <w:num w:numId="15">
    <w:abstractNumId w:val="14"/>
  </w:num>
  <w:num w:numId="16">
    <w:abstractNumId w:val="36"/>
  </w:num>
  <w:num w:numId="17">
    <w:abstractNumId w:val="6"/>
  </w:num>
  <w:num w:numId="18">
    <w:abstractNumId w:val="2"/>
  </w:num>
  <w:num w:numId="19">
    <w:abstractNumId w:val="26"/>
  </w:num>
  <w:num w:numId="20">
    <w:abstractNumId w:val="24"/>
  </w:num>
  <w:num w:numId="21">
    <w:abstractNumId w:val="29"/>
  </w:num>
  <w:num w:numId="22">
    <w:abstractNumId w:val="1"/>
  </w:num>
  <w:num w:numId="23">
    <w:abstractNumId w:val="34"/>
  </w:num>
  <w:num w:numId="24">
    <w:abstractNumId w:val="35"/>
  </w:num>
  <w:num w:numId="25">
    <w:abstractNumId w:val="30"/>
  </w:num>
  <w:num w:numId="26">
    <w:abstractNumId w:val="7"/>
  </w:num>
  <w:num w:numId="27">
    <w:abstractNumId w:val="37"/>
  </w:num>
  <w:num w:numId="28">
    <w:abstractNumId w:val="13"/>
  </w:num>
  <w:num w:numId="29">
    <w:abstractNumId w:val="33"/>
  </w:num>
  <w:num w:numId="30">
    <w:abstractNumId w:val="31"/>
  </w:num>
  <w:num w:numId="31">
    <w:abstractNumId w:val="19"/>
  </w:num>
  <w:num w:numId="32">
    <w:abstractNumId w:val="18"/>
  </w:num>
  <w:num w:numId="33">
    <w:abstractNumId w:val="17"/>
  </w:num>
  <w:num w:numId="34">
    <w:abstractNumId w:val="22"/>
  </w:num>
  <w:num w:numId="35">
    <w:abstractNumId w:val="12"/>
  </w:num>
  <w:num w:numId="36">
    <w:abstractNumId w:val="16"/>
  </w:num>
  <w:num w:numId="37">
    <w:abstractNumId w:val="33"/>
  </w:num>
  <w:num w:numId="38">
    <w:abstractNumId w:val="20"/>
  </w:num>
  <w:num w:numId="39">
    <w:abstractNumId w:val="0"/>
  </w:num>
  <w:num w:numId="40">
    <w:abstractNumId w:val="10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C6"/>
    <w:rsid w:val="0004161F"/>
    <w:rsid w:val="00071456"/>
    <w:rsid w:val="00084E8B"/>
    <w:rsid w:val="000C5030"/>
    <w:rsid w:val="000E72F9"/>
    <w:rsid w:val="000F4DB2"/>
    <w:rsid w:val="00155E74"/>
    <w:rsid w:val="00162C9C"/>
    <w:rsid w:val="00170C19"/>
    <w:rsid w:val="00184435"/>
    <w:rsid w:val="00192D88"/>
    <w:rsid w:val="001B1AA5"/>
    <w:rsid w:val="001B2CBC"/>
    <w:rsid w:val="001E5063"/>
    <w:rsid w:val="00200DF2"/>
    <w:rsid w:val="00207900"/>
    <w:rsid w:val="00210AFC"/>
    <w:rsid w:val="00232511"/>
    <w:rsid w:val="00234478"/>
    <w:rsid w:val="0024182C"/>
    <w:rsid w:val="0025087C"/>
    <w:rsid w:val="0029751F"/>
    <w:rsid w:val="002B5B95"/>
    <w:rsid w:val="002C1E73"/>
    <w:rsid w:val="00304DA7"/>
    <w:rsid w:val="003117FA"/>
    <w:rsid w:val="003A4068"/>
    <w:rsid w:val="004221C2"/>
    <w:rsid w:val="00495E82"/>
    <w:rsid w:val="004964BC"/>
    <w:rsid w:val="004A4C0E"/>
    <w:rsid w:val="004F09EE"/>
    <w:rsid w:val="004F22DC"/>
    <w:rsid w:val="00515D33"/>
    <w:rsid w:val="00551CF7"/>
    <w:rsid w:val="005655DD"/>
    <w:rsid w:val="00576997"/>
    <w:rsid w:val="00585713"/>
    <w:rsid w:val="005F5D6E"/>
    <w:rsid w:val="00600AC7"/>
    <w:rsid w:val="00600C68"/>
    <w:rsid w:val="00610396"/>
    <w:rsid w:val="006441D0"/>
    <w:rsid w:val="00654618"/>
    <w:rsid w:val="00673889"/>
    <w:rsid w:val="00675D08"/>
    <w:rsid w:val="006C0541"/>
    <w:rsid w:val="006C33BF"/>
    <w:rsid w:val="006C3E2B"/>
    <w:rsid w:val="0071090B"/>
    <w:rsid w:val="00734D09"/>
    <w:rsid w:val="007B23F0"/>
    <w:rsid w:val="007B4CE8"/>
    <w:rsid w:val="007F0F5B"/>
    <w:rsid w:val="00813641"/>
    <w:rsid w:val="00817FAD"/>
    <w:rsid w:val="00820E7E"/>
    <w:rsid w:val="008376E4"/>
    <w:rsid w:val="00840610"/>
    <w:rsid w:val="0084114C"/>
    <w:rsid w:val="008427BA"/>
    <w:rsid w:val="00856BEA"/>
    <w:rsid w:val="00866351"/>
    <w:rsid w:val="00876BE2"/>
    <w:rsid w:val="008A2ED3"/>
    <w:rsid w:val="008E7916"/>
    <w:rsid w:val="008F5539"/>
    <w:rsid w:val="009309C9"/>
    <w:rsid w:val="00954556"/>
    <w:rsid w:val="009840AE"/>
    <w:rsid w:val="00987EE1"/>
    <w:rsid w:val="009A4908"/>
    <w:rsid w:val="009D1946"/>
    <w:rsid w:val="009E2DD2"/>
    <w:rsid w:val="009F2ADC"/>
    <w:rsid w:val="00A133C7"/>
    <w:rsid w:val="00A136C6"/>
    <w:rsid w:val="00A17E8E"/>
    <w:rsid w:val="00A4381D"/>
    <w:rsid w:val="00A454D6"/>
    <w:rsid w:val="00A45F4E"/>
    <w:rsid w:val="00A50546"/>
    <w:rsid w:val="00A94A1C"/>
    <w:rsid w:val="00A9798C"/>
    <w:rsid w:val="00AB4AD0"/>
    <w:rsid w:val="00AD5898"/>
    <w:rsid w:val="00AD6DAD"/>
    <w:rsid w:val="00AF3620"/>
    <w:rsid w:val="00B16031"/>
    <w:rsid w:val="00B60F70"/>
    <w:rsid w:val="00B74428"/>
    <w:rsid w:val="00B9261D"/>
    <w:rsid w:val="00B9674F"/>
    <w:rsid w:val="00BA19C1"/>
    <w:rsid w:val="00BC58F8"/>
    <w:rsid w:val="00BD0231"/>
    <w:rsid w:val="00BD0D1A"/>
    <w:rsid w:val="00C229F9"/>
    <w:rsid w:val="00C40CE0"/>
    <w:rsid w:val="00C46C64"/>
    <w:rsid w:val="00C476F2"/>
    <w:rsid w:val="00C62D0A"/>
    <w:rsid w:val="00C7181B"/>
    <w:rsid w:val="00C945E5"/>
    <w:rsid w:val="00CD6F90"/>
    <w:rsid w:val="00CE1293"/>
    <w:rsid w:val="00CE4839"/>
    <w:rsid w:val="00D459F2"/>
    <w:rsid w:val="00D50406"/>
    <w:rsid w:val="00D55EFA"/>
    <w:rsid w:val="00D7243D"/>
    <w:rsid w:val="00DB4C71"/>
    <w:rsid w:val="00DC37BA"/>
    <w:rsid w:val="00DF0D4F"/>
    <w:rsid w:val="00E1317C"/>
    <w:rsid w:val="00E137C5"/>
    <w:rsid w:val="00E73CCF"/>
    <w:rsid w:val="00E85594"/>
    <w:rsid w:val="00E95528"/>
    <w:rsid w:val="00EB33EF"/>
    <w:rsid w:val="00EC702F"/>
    <w:rsid w:val="00ED67C9"/>
    <w:rsid w:val="00EE6804"/>
    <w:rsid w:val="00F33793"/>
    <w:rsid w:val="00F70CF4"/>
    <w:rsid w:val="00F91B4A"/>
    <w:rsid w:val="00FB2A47"/>
    <w:rsid w:val="00FD3F0B"/>
    <w:rsid w:val="00FD7939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04E122E-4990-4D4C-A2E1-20EE07D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Cs/>
      <w:iCs/>
      <w:sz w:val="20"/>
    </w:rPr>
  </w:style>
  <w:style w:type="character" w:customStyle="1" w:styleId="highlight1">
    <w:name w:val="highlight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A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5898"/>
    <w:pPr>
      <w:ind w:left="720"/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98B7174D</Template>
  <TotalTime>1</TotalTime>
  <Pages>2</Pages>
  <Words>372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First Title plc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cp:lastModifiedBy>Pollard, Deborah</cp:lastModifiedBy>
  <cp:revision>2</cp:revision>
  <cp:lastPrinted>2016-12-01T11:52:00Z</cp:lastPrinted>
  <dcterms:created xsi:type="dcterms:W3CDTF">2021-10-07T09:08:00Z</dcterms:created>
  <dcterms:modified xsi:type="dcterms:W3CDTF">2021-10-07T09:08:00Z</dcterms:modified>
</cp:coreProperties>
</file>